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8EBF" w14:textId="2BD45666" w:rsidR="00ED3CEC" w:rsidRDefault="00A47C2C">
      <w:pPr>
        <w:pStyle w:val="Heading2"/>
        <w:jc w:val="both"/>
      </w:pPr>
      <w:r>
        <w:t xml:space="preserve">Light Pole </w:t>
      </w:r>
      <w:r w:rsidR="00517AA9">
        <w:t>Breakaway Device</w:t>
      </w:r>
    </w:p>
    <w:p w14:paraId="310AE3EB" w14:textId="65CF6DC5" w:rsidR="00ED3CEC" w:rsidRDefault="00ED3CEC">
      <w:pPr>
        <w:jc w:val="both"/>
      </w:pPr>
      <w:r>
        <w:t xml:space="preserve">Effective:  </w:t>
      </w:r>
      <w:r w:rsidR="00224DB1">
        <w:t>November</w:t>
      </w:r>
      <w:r>
        <w:t xml:space="preserve"> 1, 20</w:t>
      </w:r>
      <w:r w:rsidR="00182DBF">
        <w:t>25</w:t>
      </w:r>
    </w:p>
    <w:p w14:paraId="09D6807F" w14:textId="77777777" w:rsidR="00ED3CEC" w:rsidRDefault="00ED3CEC">
      <w:pPr>
        <w:jc w:val="both"/>
      </w:pPr>
    </w:p>
    <w:p w14:paraId="3726E59D" w14:textId="77777777" w:rsidR="00ED3CEC" w:rsidRDefault="00ED3CEC">
      <w:pPr>
        <w:rPr>
          <w:snapToGrid w:val="0"/>
        </w:rPr>
      </w:pPr>
    </w:p>
    <w:p w14:paraId="08863FE5" w14:textId="77777777" w:rsidR="001506AA" w:rsidRPr="005724FE" w:rsidRDefault="00517AA9" w:rsidP="00661740">
      <w:pPr>
        <w:jc w:val="both"/>
        <w:rPr>
          <w:b/>
          <w:bCs/>
        </w:rPr>
      </w:pPr>
      <w:r w:rsidRPr="005724FE">
        <w:rPr>
          <w:b/>
          <w:bCs/>
        </w:rPr>
        <w:t>Description.</w:t>
      </w:r>
    </w:p>
    <w:p w14:paraId="46472B13" w14:textId="77777777" w:rsidR="001506AA" w:rsidRDefault="001506AA" w:rsidP="00661740">
      <w:pPr>
        <w:jc w:val="both"/>
      </w:pPr>
    </w:p>
    <w:p w14:paraId="6A437F24" w14:textId="75610315" w:rsidR="00ED3CEC" w:rsidRDefault="00517AA9" w:rsidP="00661740">
      <w:pPr>
        <w:jc w:val="both"/>
      </w:pPr>
      <w:r>
        <w:t>This work shall consist of furnishing and installing a breakaway device</w:t>
      </w:r>
      <w:r w:rsidR="00782A02">
        <w:t xml:space="preserve">. The device may be either a transformer base or a set of </w:t>
      </w:r>
      <w:r w:rsidR="005A5481">
        <w:t xml:space="preserve">four </w:t>
      </w:r>
      <w:r w:rsidR="00782A02">
        <w:t>breakaway couplings at the Contractor’s discretion. However, all breakaway devices for the contract must be of the same type; mixing transformer bases and couplings in the same contract is not allowed.</w:t>
      </w:r>
    </w:p>
    <w:p w14:paraId="3C2D8A4C" w14:textId="77777777" w:rsidR="00517AA9" w:rsidRDefault="00517AA9" w:rsidP="00517AA9"/>
    <w:p w14:paraId="5E89DF60" w14:textId="334C5C28" w:rsidR="00517AA9" w:rsidRDefault="00517AA9" w:rsidP="00517AA9">
      <w:r w:rsidRPr="005724FE">
        <w:rPr>
          <w:b/>
          <w:bCs/>
        </w:rPr>
        <w:t>Materials</w:t>
      </w:r>
      <w:r w:rsidR="001506AA">
        <w:t>.</w:t>
      </w:r>
    </w:p>
    <w:p w14:paraId="3A673499" w14:textId="77777777" w:rsidR="00517AA9" w:rsidRDefault="00517AA9" w:rsidP="00517AA9"/>
    <w:p w14:paraId="27BD19C2" w14:textId="1C8EAC64" w:rsidR="00517AA9" w:rsidRDefault="00517AA9" w:rsidP="00517AA9">
      <w:r>
        <w:t>Breakaway Couplings</w:t>
      </w:r>
    </w:p>
    <w:p w14:paraId="23135E5C" w14:textId="77777777" w:rsidR="00CD1CF5" w:rsidRDefault="00CD1CF5" w:rsidP="00517AA9"/>
    <w:p w14:paraId="65CEBC79" w14:textId="3A0D34E0" w:rsidR="00661740" w:rsidRDefault="00517AA9" w:rsidP="00661740">
      <w:pPr>
        <w:ind w:left="720"/>
      </w:pPr>
      <w:r>
        <w:t>General.</w:t>
      </w:r>
    </w:p>
    <w:p w14:paraId="6627A81C" w14:textId="77777777" w:rsidR="00661740" w:rsidRDefault="00661740" w:rsidP="00661740">
      <w:pPr>
        <w:ind w:left="720"/>
      </w:pPr>
    </w:p>
    <w:p w14:paraId="21C186FB" w14:textId="47215E33" w:rsidR="00517AA9" w:rsidRDefault="00517AA9" w:rsidP="003602C9">
      <w:pPr>
        <w:ind w:left="720"/>
        <w:jc w:val="both"/>
      </w:pPr>
      <w:r>
        <w:t>Certification shall be submitted from the supplier that the</w:t>
      </w:r>
      <w:r w:rsidR="00661740">
        <w:t xml:space="preserve"> </w:t>
      </w:r>
      <w:r>
        <w:t xml:space="preserve">device used under the conditions of the </w:t>
      </w:r>
      <w:proofErr w:type="gramStart"/>
      <w:r>
        <w:t>particular design</w:t>
      </w:r>
      <w:proofErr w:type="gramEnd"/>
      <w:r>
        <w:t xml:space="preserve"> meets the</w:t>
      </w:r>
      <w:r w:rsidR="00661740">
        <w:t xml:space="preserve"> </w:t>
      </w:r>
      <w:r>
        <w:t xml:space="preserve">AASHTO breakaway specification. Certification </w:t>
      </w:r>
      <w:r w:rsidR="00661740">
        <w:t>s</w:t>
      </w:r>
      <w:r>
        <w:t>hall include test</w:t>
      </w:r>
      <w:r w:rsidR="00661740">
        <w:t xml:space="preserve"> </w:t>
      </w:r>
      <w:r>
        <w:t>results performed by the manufacturer, supplier or others. If test results</w:t>
      </w:r>
      <w:r w:rsidR="00661740">
        <w:t xml:space="preserve"> </w:t>
      </w:r>
      <w:r>
        <w:t>have been previously approved by a letter from the FHWA, a copy of</w:t>
      </w:r>
      <w:r w:rsidR="00661740">
        <w:t xml:space="preserve"> </w:t>
      </w:r>
      <w:r>
        <w:t>the approval letter from FHWA should accompany the certification. The</w:t>
      </w:r>
      <w:r w:rsidR="00661740">
        <w:t xml:space="preserve"> </w:t>
      </w:r>
      <w:r>
        <w:t>coupling shall not alter the bolt circle of the pole.</w:t>
      </w:r>
      <w:r w:rsidR="00661740">
        <w:t xml:space="preserve"> </w:t>
      </w:r>
      <w:r>
        <w:t>The breakaway device shall be vandal resistant and shall not adversely</w:t>
      </w:r>
      <w:r w:rsidR="00661740">
        <w:t xml:space="preserve"> </w:t>
      </w:r>
      <w:r>
        <w:t>affect the light pole installation and maintenance or decrease the</w:t>
      </w:r>
      <w:r w:rsidR="00661740">
        <w:t xml:space="preserve"> </w:t>
      </w:r>
      <w:r>
        <w:t>resistance of the light pole to non-collision type of design loading. The</w:t>
      </w:r>
      <w:r w:rsidR="00661740">
        <w:t xml:space="preserve"> </w:t>
      </w:r>
      <w:r>
        <w:t>breakaway device shall be field attachable and detachable.</w:t>
      </w:r>
    </w:p>
    <w:p w14:paraId="5130AF36" w14:textId="77777777" w:rsidR="00661740" w:rsidRDefault="00661740" w:rsidP="00661740">
      <w:pPr>
        <w:ind w:left="720"/>
      </w:pPr>
    </w:p>
    <w:p w14:paraId="46A1395A" w14:textId="2A1CB6B3" w:rsidR="00661740" w:rsidRDefault="00517AA9" w:rsidP="00661740">
      <w:pPr>
        <w:ind w:left="720"/>
      </w:pPr>
      <w:r>
        <w:t>Breakaway Coupling Cover.</w:t>
      </w:r>
    </w:p>
    <w:p w14:paraId="5CF97145" w14:textId="77777777" w:rsidR="00661740" w:rsidRDefault="00661740" w:rsidP="00661740">
      <w:pPr>
        <w:ind w:left="720"/>
      </w:pPr>
    </w:p>
    <w:p w14:paraId="4582F3E6" w14:textId="38709417" w:rsidR="00517AA9" w:rsidRDefault="00517AA9" w:rsidP="003602C9">
      <w:pPr>
        <w:ind w:left="720"/>
        <w:jc w:val="both"/>
      </w:pPr>
      <w:r>
        <w:t>The breakaway device shall have a cover</w:t>
      </w:r>
      <w:r w:rsidR="00661740">
        <w:t xml:space="preserve"> </w:t>
      </w:r>
      <w:r>
        <w:t>enclosing the space between the bottom of the pole base plate and the</w:t>
      </w:r>
      <w:r w:rsidR="00661740">
        <w:t xml:space="preserve"> </w:t>
      </w:r>
      <w:r>
        <w:t>foundation consisting of a Type 304 stainless steel wire cloth mesh with</w:t>
      </w:r>
      <w:r w:rsidR="00661740">
        <w:t xml:space="preserve"> </w:t>
      </w:r>
      <w:r>
        <w:t>a maximum opening of 1/4 in. (6 mm) and a minimum wire diameter of</w:t>
      </w:r>
      <w:r w:rsidR="00661740">
        <w:t xml:space="preserve"> </w:t>
      </w:r>
      <w:r>
        <w:t>AWG No. 16 (1.6 mm) with a minimum lap of 6 in. (150 mm) to enclose</w:t>
      </w:r>
      <w:r w:rsidR="00661740">
        <w:t xml:space="preserve"> </w:t>
      </w:r>
      <w:r>
        <w:t>the void between the pole base and the foundation. The lap shall be</w:t>
      </w:r>
      <w:r w:rsidR="00661740">
        <w:t xml:space="preserve"> </w:t>
      </w:r>
      <w:r>
        <w:t>tied together with Type 304 stainless steel wire ties.</w:t>
      </w:r>
      <w:r w:rsidR="00661740">
        <w:t xml:space="preserve"> </w:t>
      </w:r>
      <w:r>
        <w:t>When specified, an aluminum skirt cover shall be provided over the wire</w:t>
      </w:r>
      <w:r w:rsidR="00661740">
        <w:t xml:space="preserve"> </w:t>
      </w:r>
      <w:r>
        <w:t>cloth. The aluminum skirt shall be made of ASTM B209 Alloy 3003-H14</w:t>
      </w:r>
      <w:r w:rsidR="00661740">
        <w:t xml:space="preserve"> </w:t>
      </w:r>
      <w:r>
        <w:t>or 5052-H32, 0.0625 in. (1.6 mm) thick minimum. The enclosure shall</w:t>
      </w:r>
      <w:r w:rsidR="00661740">
        <w:t xml:space="preserve"> </w:t>
      </w:r>
      <w:r>
        <w:t>fit snugly around the wire cloth and breakaway devices between the</w:t>
      </w:r>
      <w:r w:rsidR="00661740">
        <w:t xml:space="preserve"> </w:t>
      </w:r>
      <w:r>
        <w:t>bottom face of the pole base plate and the top of the foundation.</w:t>
      </w:r>
      <w:r w:rsidR="00661740">
        <w:t xml:space="preserve"> </w:t>
      </w:r>
      <w:r w:rsidR="003602C9">
        <w:t>Vertical</w:t>
      </w:r>
      <w:r>
        <w:t xml:space="preserve"> or horizontal movement of the </w:t>
      </w:r>
      <w:r w:rsidR="00FF3793">
        <w:t>cover</w:t>
      </w:r>
      <w:r>
        <w:t xml:space="preserve"> will not be acceptable.</w:t>
      </w:r>
    </w:p>
    <w:p w14:paraId="741FB71C" w14:textId="77777777" w:rsidR="00A47C2C" w:rsidRDefault="00A47C2C" w:rsidP="00517AA9"/>
    <w:p w14:paraId="4BD38F41" w14:textId="06F34A95" w:rsidR="00517AA9" w:rsidRDefault="00517AA9" w:rsidP="00517AA9">
      <w:r>
        <w:t>Transformer Base</w:t>
      </w:r>
      <w:r w:rsidR="009A03B5">
        <w:t>.</w:t>
      </w:r>
    </w:p>
    <w:p w14:paraId="5F8D1FA0" w14:textId="77777777" w:rsidR="00FF3793" w:rsidRDefault="00FF3793" w:rsidP="00517AA9"/>
    <w:p w14:paraId="45B471FB" w14:textId="3C75488A" w:rsidR="00FF3793" w:rsidRDefault="00FF3793" w:rsidP="00FF3793">
      <w:pPr>
        <w:ind w:left="720"/>
      </w:pPr>
      <w:r>
        <w:t>General.</w:t>
      </w:r>
    </w:p>
    <w:p w14:paraId="5F7A0D8E" w14:textId="77777777" w:rsidR="00CD1CF5" w:rsidRDefault="00CD1CF5" w:rsidP="00517AA9"/>
    <w:p w14:paraId="785A7012" w14:textId="20E1868B" w:rsidR="00517AA9" w:rsidRDefault="00517AA9" w:rsidP="009A03B5">
      <w:pPr>
        <w:ind w:left="720"/>
        <w:jc w:val="both"/>
      </w:pPr>
      <w:r>
        <w:t>The breakaway device shall be a cast and welded aluminum</w:t>
      </w:r>
      <w:r w:rsidR="009A03B5">
        <w:t xml:space="preserve"> </w:t>
      </w:r>
      <w:r>
        <w:t>transformer base type pole base. The breakaway device shall have a</w:t>
      </w:r>
      <w:r w:rsidR="009A03B5">
        <w:t xml:space="preserve"> </w:t>
      </w:r>
      <w:r>
        <w:t xml:space="preserve">listing of approval by FHWA to AASHTO </w:t>
      </w:r>
      <w:r>
        <w:lastRenderedPageBreak/>
        <w:t>breakaway requirements. This</w:t>
      </w:r>
      <w:r w:rsidR="009A03B5">
        <w:t xml:space="preserve"> </w:t>
      </w:r>
      <w:r>
        <w:t>shall require compliance to AASHTO “Specifications for Structural</w:t>
      </w:r>
      <w:r w:rsidR="009A03B5">
        <w:t xml:space="preserve"> </w:t>
      </w:r>
      <w:r>
        <w:t>Supports for Highway Signs, Luminaires, and Traffic Signals, Sixth</w:t>
      </w:r>
      <w:r w:rsidR="009A03B5">
        <w:t xml:space="preserve"> </w:t>
      </w:r>
      <w:r>
        <w:t>Edition, 2013”. Submittal information shall document the approval</w:t>
      </w:r>
      <w:r w:rsidR="009A03B5">
        <w:t xml:space="preserve"> </w:t>
      </w:r>
      <w:r>
        <w:t>listing.</w:t>
      </w:r>
    </w:p>
    <w:p w14:paraId="19535B19" w14:textId="77777777" w:rsidR="003602C9" w:rsidRDefault="003602C9" w:rsidP="00517AA9"/>
    <w:p w14:paraId="71E4366D" w14:textId="22C69A59" w:rsidR="005D6CCA" w:rsidRDefault="00517AA9" w:rsidP="009A03B5">
      <w:pPr>
        <w:ind w:left="720"/>
        <w:jc w:val="both"/>
      </w:pPr>
      <w:r>
        <w:t xml:space="preserve">The device shall be approximately 17 in. (430 mm) high </w:t>
      </w:r>
      <w:r w:rsidR="009A03B5">
        <w:t xml:space="preserve">or </w:t>
      </w:r>
      <w:r w:rsidR="005D6CCA" w:rsidRPr="005F3E77">
        <w:t xml:space="preserve">approximately </w:t>
      </w:r>
      <w:r w:rsidR="005D6CCA">
        <w:t>9</w:t>
      </w:r>
      <w:r w:rsidR="005D6CCA" w:rsidRPr="005F3E77">
        <w:t xml:space="preserve"> in. (</w:t>
      </w:r>
      <w:r w:rsidR="005D6CCA">
        <w:t>2</w:t>
      </w:r>
      <w:r w:rsidR="005D6CCA" w:rsidRPr="005F3E77">
        <w:t>30 mm) high and shall have</w:t>
      </w:r>
      <w:r w:rsidR="005D6CCA">
        <w:t xml:space="preserve"> </w:t>
      </w:r>
      <w:r w:rsidR="005D6CCA" w:rsidRPr="005F3E77">
        <w:t>a large fiberglass or polyethylene access door of a color to match</w:t>
      </w:r>
      <w:r w:rsidR="009A03B5">
        <w:t xml:space="preserve"> </w:t>
      </w:r>
      <w:r w:rsidR="005D6CCA" w:rsidRPr="005F3E77">
        <w:t>the</w:t>
      </w:r>
      <w:r w:rsidR="005D6CCA">
        <w:t xml:space="preserve"> </w:t>
      </w:r>
      <w:r w:rsidR="005D6CCA" w:rsidRPr="005F3E77">
        <w:t>base finish which shall be held in place with a button-type tamper</w:t>
      </w:r>
      <w:r w:rsidR="005D6CCA">
        <w:t xml:space="preserve"> </w:t>
      </w:r>
      <w:r w:rsidR="005D6CCA" w:rsidRPr="005F3E77">
        <w:t>resistant stainless-steel screw or other means approved by the</w:t>
      </w:r>
      <w:r w:rsidR="005D6CCA">
        <w:t xml:space="preserve"> </w:t>
      </w:r>
      <w:r w:rsidR="005D6CCA" w:rsidRPr="005F3E77">
        <w:t>Engineer</w:t>
      </w:r>
      <w:r w:rsidR="005D6CCA">
        <w:t>.</w:t>
      </w:r>
    </w:p>
    <w:p w14:paraId="4D012C76" w14:textId="77777777" w:rsidR="00DF54B7" w:rsidRDefault="00DF54B7" w:rsidP="009A03B5">
      <w:pPr>
        <w:ind w:left="720"/>
        <w:jc w:val="both"/>
      </w:pPr>
    </w:p>
    <w:p w14:paraId="263595A6" w14:textId="474B76F4" w:rsidR="00DF54B7" w:rsidRDefault="00DF54B7" w:rsidP="009A03B5">
      <w:pPr>
        <w:ind w:left="720"/>
        <w:jc w:val="both"/>
      </w:pPr>
      <w:r>
        <w:t xml:space="preserve">The </w:t>
      </w:r>
      <w:proofErr w:type="gramStart"/>
      <w:r>
        <w:t>17-inch high</w:t>
      </w:r>
      <w:proofErr w:type="gramEnd"/>
      <w:r>
        <w:t xml:space="preserve"> transformer base cannot be installed on metal helix foundations.</w:t>
      </w:r>
    </w:p>
    <w:p w14:paraId="1A41763C" w14:textId="77777777" w:rsidR="00A47C2C" w:rsidRDefault="00A47C2C" w:rsidP="00517AA9"/>
    <w:p w14:paraId="0EC27BCC" w14:textId="77777777" w:rsidR="00FF3793" w:rsidRDefault="00517AA9" w:rsidP="00F67903">
      <w:pPr>
        <w:ind w:left="720"/>
      </w:pPr>
      <w:r>
        <w:t>Bolt Circle Size.</w:t>
      </w:r>
    </w:p>
    <w:p w14:paraId="55647E21" w14:textId="77777777" w:rsidR="00FF3793" w:rsidRDefault="00FF3793" w:rsidP="00F67903">
      <w:pPr>
        <w:ind w:left="720"/>
      </w:pPr>
    </w:p>
    <w:p w14:paraId="3BD8FA70" w14:textId="08FD8740" w:rsidR="00517AA9" w:rsidRDefault="00517AA9" w:rsidP="00F67903">
      <w:pPr>
        <w:ind w:left="720"/>
      </w:pPr>
      <w:r>
        <w:t>The transformer base shall come in two standard</w:t>
      </w:r>
      <w:r w:rsidR="00F67903">
        <w:t xml:space="preserve"> </w:t>
      </w:r>
      <w:r w:rsidR="00D70A80">
        <w:t>bolt circles</w:t>
      </w:r>
      <w:r>
        <w:t>.</w:t>
      </w:r>
    </w:p>
    <w:p w14:paraId="14214DDA" w14:textId="77777777" w:rsidR="000F65C7" w:rsidRDefault="000F65C7" w:rsidP="00F67903">
      <w:pPr>
        <w:ind w:left="720"/>
      </w:pPr>
    </w:p>
    <w:p w14:paraId="45230CFE" w14:textId="7C0CC6FB" w:rsidR="00517AA9" w:rsidRDefault="00517AA9" w:rsidP="000F65C7">
      <w:pPr>
        <w:ind w:left="720"/>
        <w:jc w:val="both"/>
      </w:pPr>
      <w:r>
        <w:t>11.5 in. (290 mm) Pole Bolt Circle Devices. Breakaway devices for</w:t>
      </w:r>
      <w:r w:rsidR="000F65C7">
        <w:t xml:space="preserve"> </w:t>
      </w:r>
      <w:r>
        <w:t>poles having nominal 11.5 in. (290 mm) bolt circles shall</w:t>
      </w:r>
      <w:r w:rsidR="000F65C7">
        <w:t xml:space="preserve"> </w:t>
      </w:r>
      <w:r>
        <w:t>accommodate bottom (foundation) bolt circles ranging roughly 10 to</w:t>
      </w:r>
      <w:r w:rsidR="000F65C7">
        <w:t xml:space="preserve"> </w:t>
      </w:r>
      <w:r>
        <w:t>12 in. (255 to 300 mm) and shall accommodate top (pole) bolt</w:t>
      </w:r>
      <w:r w:rsidR="000F65C7">
        <w:t xml:space="preserve"> </w:t>
      </w:r>
      <w:r>
        <w:t>circles ranging roughly 10.5 to 12 in. (265 to 300 mm).</w:t>
      </w:r>
    </w:p>
    <w:p w14:paraId="776B974E" w14:textId="77777777" w:rsidR="000F65C7" w:rsidRDefault="000F65C7" w:rsidP="00517AA9"/>
    <w:p w14:paraId="26B49445" w14:textId="65D57472" w:rsidR="00517AA9" w:rsidRDefault="00517AA9" w:rsidP="000F65C7">
      <w:pPr>
        <w:ind w:left="720"/>
        <w:jc w:val="both"/>
      </w:pPr>
      <w:r>
        <w:t>15 in. (380 mm) Pole Bolt Circle Devices. The bottom foundation</w:t>
      </w:r>
      <w:r w:rsidR="000F65C7">
        <w:t xml:space="preserve"> </w:t>
      </w:r>
      <w:r>
        <w:t>bolt circle shall have a range of 15 to 17 in. (380 to 430 mm) and</w:t>
      </w:r>
      <w:r w:rsidR="000F65C7">
        <w:t xml:space="preserve"> </w:t>
      </w:r>
      <w:r>
        <w:t>shall accommodate top (pole) bolt circles having a range of 13 to</w:t>
      </w:r>
      <w:r w:rsidR="000F65C7">
        <w:t xml:space="preserve"> </w:t>
      </w:r>
      <w:r>
        <w:t>15 in. (330 to 380 mm).</w:t>
      </w:r>
    </w:p>
    <w:p w14:paraId="58A57C8F" w14:textId="77777777" w:rsidR="00D70A80" w:rsidRDefault="00D70A80" w:rsidP="000F65C7">
      <w:pPr>
        <w:ind w:left="720"/>
        <w:jc w:val="both"/>
      </w:pPr>
    </w:p>
    <w:p w14:paraId="516E1454" w14:textId="77777777" w:rsidR="00D70A80" w:rsidRDefault="00D70A80" w:rsidP="00D70A80">
      <w:pPr>
        <w:ind w:left="720"/>
        <w:jc w:val="both"/>
      </w:pPr>
      <w:r>
        <w:t>Access door.</w:t>
      </w:r>
    </w:p>
    <w:p w14:paraId="070ECA2A" w14:textId="77777777" w:rsidR="00D70A80" w:rsidRDefault="00D70A80" w:rsidP="00D70A80">
      <w:pPr>
        <w:ind w:left="720"/>
        <w:jc w:val="both"/>
      </w:pPr>
    </w:p>
    <w:p w14:paraId="5D6E5318" w14:textId="77777777" w:rsidR="00D70A80" w:rsidRDefault="00D70A80" w:rsidP="00D70A80">
      <w:pPr>
        <w:ind w:left="720"/>
        <w:jc w:val="both"/>
      </w:pPr>
      <w:r>
        <w:t>The polyethylene access door shall be fabricated from a high-density polyethylene. The door shall withstand temperature extremes of -76 to 150</w:t>
      </w:r>
      <w:r>
        <w:rPr>
          <w:rFonts w:cs="Arial"/>
        </w:rPr>
        <w:t>°</w:t>
      </w:r>
      <w:r>
        <w:t>F (-60 to 65</w:t>
      </w:r>
      <w:r>
        <w:rPr>
          <w:rFonts w:cs="Arial"/>
        </w:rPr>
        <w:t>°</w:t>
      </w:r>
      <w:r>
        <w:t>C). Ultraviolet light inhibitors shall also be incorporated into the door material. The door shall be reinforced and have tabs to lock into the transformer base door frame.</w:t>
      </w:r>
    </w:p>
    <w:p w14:paraId="6C76B581" w14:textId="77777777" w:rsidR="00D70A80" w:rsidRDefault="00D70A80" w:rsidP="00D70A80"/>
    <w:p w14:paraId="211E0462" w14:textId="77777777" w:rsidR="00D70A80" w:rsidRDefault="00D70A80" w:rsidP="00D70A80">
      <w:pPr>
        <w:ind w:left="720"/>
        <w:jc w:val="both"/>
      </w:pPr>
      <w:r>
        <w:t>The appearance of the breakaway device shall be of such general configuration as not to detract from the aesthetic value of the light pole. The device shall have finish that matches the finish of the pole.</w:t>
      </w:r>
    </w:p>
    <w:p w14:paraId="6F413CA4" w14:textId="77777777" w:rsidR="00517AA9" w:rsidRDefault="00517AA9" w:rsidP="00517AA9"/>
    <w:p w14:paraId="51C74ABC" w14:textId="77777777" w:rsidR="000F65C7" w:rsidRPr="005724FE" w:rsidRDefault="00517AA9" w:rsidP="00517AA9">
      <w:pPr>
        <w:rPr>
          <w:b/>
          <w:bCs/>
        </w:rPr>
      </w:pPr>
      <w:r w:rsidRPr="005724FE">
        <w:rPr>
          <w:b/>
          <w:bCs/>
        </w:rPr>
        <w:t>Installation.</w:t>
      </w:r>
    </w:p>
    <w:p w14:paraId="1D1242B0" w14:textId="77777777" w:rsidR="000F65C7" w:rsidRDefault="000F65C7" w:rsidP="00517AA9"/>
    <w:p w14:paraId="6A1DE320" w14:textId="5BF45CC2" w:rsidR="00517AA9" w:rsidRDefault="00517AA9" w:rsidP="00D002EB">
      <w:pPr>
        <w:jc w:val="both"/>
      </w:pPr>
      <w:r>
        <w:t xml:space="preserve">All entryway points created </w:t>
      </w:r>
      <w:r w:rsidR="00E370E6">
        <w:t>using</w:t>
      </w:r>
      <w:r>
        <w:t xml:space="preserve"> breakaway</w:t>
      </w:r>
      <w:r w:rsidR="000F65C7">
        <w:t xml:space="preserve"> </w:t>
      </w:r>
      <w:r>
        <w:t>devices shall be permanently and</w:t>
      </w:r>
      <w:r w:rsidR="000F65C7">
        <w:t xml:space="preserve"> </w:t>
      </w:r>
      <w:r>
        <w:t>completely sealed against rodent entry. This</w:t>
      </w:r>
      <w:r w:rsidR="000F65C7">
        <w:t xml:space="preserve"> </w:t>
      </w:r>
      <w:r>
        <w:t>includes the pole base plate and foundation plate openings, elongated holes for</w:t>
      </w:r>
      <w:r w:rsidR="000F65C7">
        <w:t xml:space="preserve"> </w:t>
      </w:r>
      <w:r>
        <w:t>anchor rods, the opening below the pole base plate, and the wiring windows in both</w:t>
      </w:r>
      <w:r w:rsidR="000F65C7">
        <w:t xml:space="preserve"> </w:t>
      </w:r>
      <w:r>
        <w:t>steel and concrete foundations. Where breakaway couplings are used in conjunction</w:t>
      </w:r>
      <w:r w:rsidR="000F65C7">
        <w:t xml:space="preserve"> </w:t>
      </w:r>
      <w:r>
        <w:t xml:space="preserve">with steel foundations, the Contractor shall match the plate sizes </w:t>
      </w:r>
      <w:r w:rsidR="00D002EB">
        <w:t>to</w:t>
      </w:r>
      <w:r>
        <w:t xml:space="preserve"> seal out</w:t>
      </w:r>
      <w:r w:rsidR="00D002EB">
        <w:t xml:space="preserve"> </w:t>
      </w:r>
      <w:r>
        <w:t>rodents between the foundation and pole base. Breakaway devices are not allowed</w:t>
      </w:r>
      <w:r w:rsidR="000F65C7">
        <w:t xml:space="preserve"> </w:t>
      </w:r>
      <w:r>
        <w:t>on bridge parapets, barrier walls, or pedestrian conflict areas, and are not required</w:t>
      </w:r>
      <w:r w:rsidR="000F65C7">
        <w:t xml:space="preserve"> </w:t>
      </w:r>
      <w:r>
        <w:t>behind guardrail. The Contractor shall verify that the loading of the pole, arm(s),</w:t>
      </w:r>
      <w:r w:rsidR="000F65C7">
        <w:t xml:space="preserve"> </w:t>
      </w:r>
      <w:r>
        <w:t xml:space="preserve">luminaire(s), </w:t>
      </w:r>
      <w:r w:rsidR="000F65C7">
        <w:t xml:space="preserve">banner(s), </w:t>
      </w:r>
      <w:r>
        <w:t>and appurtenances does not exceed the capacity of the breakaway</w:t>
      </w:r>
      <w:r w:rsidR="000F65C7">
        <w:t xml:space="preserve"> </w:t>
      </w:r>
      <w:r>
        <w:t>device.</w:t>
      </w:r>
    </w:p>
    <w:p w14:paraId="547CA819" w14:textId="77777777" w:rsidR="00EB04DF" w:rsidRDefault="00517AA9" w:rsidP="00517AA9">
      <w:r>
        <w:lastRenderedPageBreak/>
        <w:t>Transformer Base.</w:t>
      </w:r>
    </w:p>
    <w:p w14:paraId="1FF98984" w14:textId="77777777" w:rsidR="00EB04DF" w:rsidRDefault="00EB04DF" w:rsidP="00517AA9"/>
    <w:p w14:paraId="0A0EA083" w14:textId="324E197B" w:rsidR="00ED3CEC" w:rsidRDefault="00517AA9" w:rsidP="009D3EE0">
      <w:pPr>
        <w:ind w:left="720"/>
        <w:jc w:val="both"/>
      </w:pPr>
      <w:r>
        <w:t>The transformer base shall be installed level and flush</w:t>
      </w:r>
      <w:r w:rsidR="00EB04DF">
        <w:t xml:space="preserve"> </w:t>
      </w:r>
      <w:r>
        <w:t>with the foundation without the use of leveling washers or shims according</w:t>
      </w:r>
      <w:r w:rsidR="00EB04DF">
        <w:t xml:space="preserve"> </w:t>
      </w:r>
      <w:r>
        <w:t>to the manufacturer’s installation</w:t>
      </w:r>
      <w:r w:rsidR="009D3EE0">
        <w:t xml:space="preserve"> </w:t>
      </w:r>
      <w:r>
        <w:t xml:space="preserve">procedures. The anchor </w:t>
      </w:r>
      <w:r w:rsidR="00652238">
        <w:t>rods</w:t>
      </w:r>
      <w:r>
        <w:t xml:space="preserve"> shall be inserted full depth into the slotted holes of the transformer base. The</w:t>
      </w:r>
      <w:r w:rsidR="00EB04DF">
        <w:t xml:space="preserve"> </w:t>
      </w:r>
      <w:r>
        <w:t>transformer base shall be installed with access door aligned with light pole</w:t>
      </w:r>
      <w:r w:rsidR="009D3EE0">
        <w:t xml:space="preserve"> </w:t>
      </w:r>
      <w:r>
        <w:t>handhole. All nuts, bolts, washers, and lock washers required to complete</w:t>
      </w:r>
      <w:r w:rsidR="009D3EE0">
        <w:t xml:space="preserve"> </w:t>
      </w:r>
      <w:r>
        <w:t>the installation of the transformer base shall be included.</w:t>
      </w:r>
      <w:r w:rsidR="002A2258">
        <w:t xml:space="preserve"> </w:t>
      </w:r>
      <w:r w:rsidR="002A2258" w:rsidRPr="002A2258">
        <w:t xml:space="preserve">A minimum of two thread pitches </w:t>
      </w:r>
      <w:r w:rsidR="002A2258">
        <w:t>shall</w:t>
      </w:r>
      <w:r w:rsidR="002A2258" w:rsidRPr="002A2258">
        <w:t xml:space="preserve"> extend beyond the top surface of the nut</w:t>
      </w:r>
      <w:r w:rsidR="002A2258">
        <w:t>.</w:t>
      </w:r>
    </w:p>
    <w:p w14:paraId="5513DA28" w14:textId="77777777" w:rsidR="00517AA9" w:rsidRDefault="00517AA9" w:rsidP="00517AA9"/>
    <w:p w14:paraId="117F1B9D" w14:textId="77777777" w:rsidR="00EB04DF" w:rsidRPr="00D55407" w:rsidRDefault="00517AA9" w:rsidP="00517AA9">
      <w:r w:rsidRPr="00D55407">
        <w:t>Breakaway Couplings.</w:t>
      </w:r>
    </w:p>
    <w:p w14:paraId="117B2E70" w14:textId="77777777" w:rsidR="00EB04DF" w:rsidRDefault="00EB04DF" w:rsidP="00517AA9"/>
    <w:p w14:paraId="5B5184BB" w14:textId="7325F347" w:rsidR="00517AA9" w:rsidRDefault="00517AA9" w:rsidP="00D55407">
      <w:pPr>
        <w:ind w:left="720"/>
        <w:jc w:val="both"/>
      </w:pPr>
      <w:r>
        <w:t>The breakaway couplings shall be coordinated to</w:t>
      </w:r>
      <w:r w:rsidR="009D3EE0">
        <w:t xml:space="preserve"> </w:t>
      </w:r>
      <w:r>
        <w:t>match anchor rod size. The breakaway coupling shall be installed on the</w:t>
      </w:r>
      <w:r w:rsidR="009D3EE0">
        <w:t xml:space="preserve"> </w:t>
      </w:r>
      <w:r>
        <w:t>anchor rod according to the manufacturer’s recommendations</w:t>
      </w:r>
      <w:r w:rsidR="002A2258">
        <w:t xml:space="preserve"> and fully coordinated with the foundation</w:t>
      </w:r>
      <w:r>
        <w:t>. When used</w:t>
      </w:r>
      <w:r w:rsidR="009D3EE0">
        <w:t xml:space="preserve"> </w:t>
      </w:r>
      <w:r>
        <w:t>with a metal foundation, a nut shall be installed under the foundation plate</w:t>
      </w:r>
      <w:r w:rsidR="009D3EE0">
        <w:t xml:space="preserve"> </w:t>
      </w:r>
      <w:r>
        <w:t>on the stud bolt to prevent it from backing out of the breakaway coupling.</w:t>
      </w:r>
      <w:r w:rsidR="009D3EE0">
        <w:t xml:space="preserve"> </w:t>
      </w:r>
      <w:r>
        <w:t>The coupling installation shall not be used to level the pole base in lieu of a</w:t>
      </w:r>
      <w:r w:rsidR="009D3EE0">
        <w:t xml:space="preserve"> </w:t>
      </w:r>
      <w:r>
        <w:t>level foundation.</w:t>
      </w:r>
      <w:r w:rsidR="009D3EE0">
        <w:t xml:space="preserve"> </w:t>
      </w:r>
      <w:r>
        <w:t>The screen shall be tied back on itself and secured with stainless steel wire</w:t>
      </w:r>
      <w:r w:rsidR="009D3EE0">
        <w:t xml:space="preserve"> </w:t>
      </w:r>
      <w:r>
        <w:t>ties. The screen shall fit tightly and shall completely fill all openings</w:t>
      </w:r>
      <w:r w:rsidR="009D3EE0">
        <w:t xml:space="preserve"> </w:t>
      </w:r>
      <w:r>
        <w:t>including the voids in the bottom of the pole base</w:t>
      </w:r>
    </w:p>
    <w:p w14:paraId="5855DC4E" w14:textId="77777777" w:rsidR="00517AA9" w:rsidRDefault="00517AA9" w:rsidP="00517AA9"/>
    <w:p w14:paraId="609F56FD" w14:textId="77777777" w:rsidR="009D3EE0" w:rsidRDefault="00517AA9" w:rsidP="00517AA9">
      <w:r w:rsidRPr="005724FE">
        <w:rPr>
          <w:b/>
          <w:bCs/>
        </w:rPr>
        <w:t>Method of Measurement</w:t>
      </w:r>
      <w:r>
        <w:t>.</w:t>
      </w:r>
    </w:p>
    <w:p w14:paraId="3363838A" w14:textId="77777777" w:rsidR="009D3EE0" w:rsidRDefault="009D3EE0" w:rsidP="00517AA9"/>
    <w:p w14:paraId="7A946AEA" w14:textId="37C8E41C" w:rsidR="00517AA9" w:rsidRDefault="00517AA9" w:rsidP="00E515C0">
      <w:pPr>
        <w:jc w:val="both"/>
      </w:pPr>
      <w:r>
        <w:t xml:space="preserve">Transformer bases </w:t>
      </w:r>
      <w:bookmarkStart w:id="0" w:name="_Hlk205470623"/>
      <w:r>
        <w:t>used for breakaway</w:t>
      </w:r>
      <w:r w:rsidR="00A47C2C">
        <w:t xml:space="preserve"> </w:t>
      </w:r>
      <w:r>
        <w:t>devices</w:t>
      </w:r>
      <w:bookmarkEnd w:id="0"/>
      <w:r>
        <w:t xml:space="preserve"> will be measured for payment as each, </w:t>
      </w:r>
      <w:r w:rsidR="00554FAD">
        <w:t xml:space="preserve">breakaway </w:t>
      </w:r>
      <w:r w:rsidR="004742F8">
        <w:t xml:space="preserve">couplings will be measured as </w:t>
      </w:r>
      <w:r w:rsidR="00E515C0">
        <w:t>each, for a set of four c</w:t>
      </w:r>
      <w:r w:rsidR="004742F8">
        <w:t>ouplings.</w:t>
      </w:r>
    </w:p>
    <w:p w14:paraId="578D74B2" w14:textId="77777777" w:rsidR="00517AA9" w:rsidRDefault="00517AA9" w:rsidP="00517AA9"/>
    <w:p w14:paraId="1A0A5E78" w14:textId="77777777" w:rsidR="009D3EE0" w:rsidRDefault="00517AA9" w:rsidP="004742F8">
      <w:r w:rsidRPr="005724FE">
        <w:rPr>
          <w:b/>
          <w:bCs/>
        </w:rPr>
        <w:t>Basis of Payment</w:t>
      </w:r>
      <w:r>
        <w:t>.</w:t>
      </w:r>
    </w:p>
    <w:p w14:paraId="3DB350FB" w14:textId="77777777" w:rsidR="009D3EE0" w:rsidRDefault="009D3EE0" w:rsidP="004742F8"/>
    <w:p w14:paraId="5F51C326" w14:textId="23EB60D5" w:rsidR="00E047FD" w:rsidRDefault="00E047FD" w:rsidP="00E047FD">
      <w:r>
        <w:t xml:space="preserve">This work will be paid for at the contract unit price per each for </w:t>
      </w:r>
      <w:r>
        <w:rPr>
          <w:b/>
          <w:bCs/>
        </w:rPr>
        <w:t>LIGHT POLE BREAKAWAY DEVICE</w:t>
      </w:r>
      <w:r w:rsidR="00506EA5">
        <w:t>.</w:t>
      </w:r>
    </w:p>
    <w:p w14:paraId="12C2BE1F" w14:textId="5876C433" w:rsidR="00517AA9" w:rsidRDefault="00517AA9" w:rsidP="00E047FD"/>
    <w:sectPr w:rsidR="00517AA9">
      <w:headerReference w:type="even" r:id="rId6"/>
      <w:headerReference w:type="default" r:id="rId7"/>
      <w:footerReference w:type="even" r:id="rId8"/>
      <w:footerReference w:type="default" r:id="rId9"/>
      <w:headerReference w:type="first" r:id="rId10"/>
      <w:footerReference w:type="first" r:id="rId11"/>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099C1" w14:textId="77777777" w:rsidR="00ED3CEC" w:rsidRDefault="00ED3CEC">
      <w:r>
        <w:separator/>
      </w:r>
    </w:p>
  </w:endnote>
  <w:endnote w:type="continuationSeparator" w:id="0">
    <w:p w14:paraId="72A18429" w14:textId="77777777" w:rsidR="00ED3CEC" w:rsidRDefault="00ED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FF51" w14:textId="77777777" w:rsidR="00B80B7C" w:rsidRDefault="00B80B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FileName"/>
  <w:bookmarkEnd w:id="1"/>
  <w:p w14:paraId="60EA1295" w14:textId="238EA327" w:rsidR="00ED3CEC" w:rsidRPr="0099646E" w:rsidRDefault="00ED3CEC">
    <w:pPr>
      <w:pStyle w:val="Footer"/>
      <w:rPr>
        <w:rFonts w:cs="Arial"/>
        <w:sz w:val="12"/>
        <w:szCs w:val="12"/>
      </w:rPr>
    </w:pPr>
    <w:r w:rsidRPr="0099646E">
      <w:rPr>
        <w:rFonts w:cs="Arial"/>
        <w:sz w:val="12"/>
        <w:szCs w:val="12"/>
      </w:rPr>
      <w:fldChar w:fldCharType="begin"/>
    </w:r>
    <w:r w:rsidRPr="0099646E">
      <w:rPr>
        <w:rFonts w:cs="Arial"/>
        <w:sz w:val="12"/>
        <w:szCs w:val="12"/>
      </w:rPr>
      <w:instrText xml:space="preserve"> FILENAME \p \* MERGEFORMAT </w:instrText>
    </w:r>
    <w:r w:rsidRPr="0099646E">
      <w:rPr>
        <w:rFonts w:cs="Arial"/>
        <w:sz w:val="12"/>
        <w:szCs w:val="12"/>
      </w:rPr>
      <w:fldChar w:fldCharType="separate"/>
    </w:r>
    <w:r w:rsidR="00224DB1">
      <w:rPr>
        <w:rFonts w:cs="Arial"/>
        <w:noProof/>
        <w:sz w:val="12"/>
        <w:szCs w:val="12"/>
      </w:rPr>
      <w:t>S:\MGR1\MGR2\GEN\WP\SPECS\2025_ELEC_SP\Lighting\BREAKAWAY DEVICE_2025_DRAFT.docx</w:t>
    </w:r>
    <w:r w:rsidRPr="0099646E">
      <w:rPr>
        <w:rFonts w:cs="Arial"/>
        <w:sz w:val="12"/>
        <w:szCs w:val="12"/>
      </w:rPr>
      <w:fldChar w:fldCharType="end"/>
    </w:r>
  </w:p>
  <w:p w14:paraId="0ED7CADA" w14:textId="77777777" w:rsidR="00ED3CEC" w:rsidRDefault="00ED3CEC">
    <w:pPr>
      <w:pStyle w:val="Footer"/>
      <w:rPr>
        <w:rFonts w:ascii="Times New Roman" w:hAnsi="Times New Roman"/>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4032" w14:textId="77777777" w:rsidR="00B80B7C" w:rsidRDefault="00B80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18D7" w14:textId="77777777" w:rsidR="00ED3CEC" w:rsidRDefault="00ED3CEC">
      <w:r>
        <w:separator/>
      </w:r>
    </w:p>
  </w:footnote>
  <w:footnote w:type="continuationSeparator" w:id="0">
    <w:p w14:paraId="0AAFB40D" w14:textId="77777777" w:rsidR="00ED3CEC" w:rsidRDefault="00ED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ABB5" w14:textId="77777777" w:rsidR="00B80B7C" w:rsidRDefault="00B80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68DF" w14:textId="77777777" w:rsidR="00B80B7C" w:rsidRDefault="00B80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3617" w14:textId="77777777" w:rsidR="00B80B7C" w:rsidRDefault="00B80B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BF6"/>
    <w:rsid w:val="00055F65"/>
    <w:rsid w:val="000C76AA"/>
    <w:rsid w:val="000F65C7"/>
    <w:rsid w:val="001506AA"/>
    <w:rsid w:val="00182DBF"/>
    <w:rsid w:val="002111B6"/>
    <w:rsid w:val="00224DB1"/>
    <w:rsid w:val="00246B97"/>
    <w:rsid w:val="00295F55"/>
    <w:rsid w:val="002A2258"/>
    <w:rsid w:val="002A2D0B"/>
    <w:rsid w:val="003602C9"/>
    <w:rsid w:val="0036602E"/>
    <w:rsid w:val="00446A4B"/>
    <w:rsid w:val="004742F8"/>
    <w:rsid w:val="004C2773"/>
    <w:rsid w:val="004D2D0C"/>
    <w:rsid w:val="004E4BF6"/>
    <w:rsid w:val="00506D91"/>
    <w:rsid w:val="00506EA5"/>
    <w:rsid w:val="00517AA9"/>
    <w:rsid w:val="00554FAD"/>
    <w:rsid w:val="005724FE"/>
    <w:rsid w:val="005A5481"/>
    <w:rsid w:val="005D5D8B"/>
    <w:rsid w:val="005D6CCA"/>
    <w:rsid w:val="005F10A2"/>
    <w:rsid w:val="006373B9"/>
    <w:rsid w:val="00652238"/>
    <w:rsid w:val="00661740"/>
    <w:rsid w:val="00666C8D"/>
    <w:rsid w:val="007201CA"/>
    <w:rsid w:val="00734E53"/>
    <w:rsid w:val="00782A02"/>
    <w:rsid w:val="008B0736"/>
    <w:rsid w:val="008B6419"/>
    <w:rsid w:val="009124C1"/>
    <w:rsid w:val="0099646E"/>
    <w:rsid w:val="009A03B5"/>
    <w:rsid w:val="009B20F5"/>
    <w:rsid w:val="009D3EE0"/>
    <w:rsid w:val="009E4886"/>
    <w:rsid w:val="00A3162C"/>
    <w:rsid w:val="00A47C2C"/>
    <w:rsid w:val="00A91EE5"/>
    <w:rsid w:val="00AB7868"/>
    <w:rsid w:val="00B71184"/>
    <w:rsid w:val="00B80B7C"/>
    <w:rsid w:val="00BD2769"/>
    <w:rsid w:val="00BF60E8"/>
    <w:rsid w:val="00C331B8"/>
    <w:rsid w:val="00C9556E"/>
    <w:rsid w:val="00CD1CF5"/>
    <w:rsid w:val="00D002EB"/>
    <w:rsid w:val="00D53385"/>
    <w:rsid w:val="00D55407"/>
    <w:rsid w:val="00D61427"/>
    <w:rsid w:val="00D70A80"/>
    <w:rsid w:val="00DC3A16"/>
    <w:rsid w:val="00DF54B7"/>
    <w:rsid w:val="00E01E64"/>
    <w:rsid w:val="00E047FD"/>
    <w:rsid w:val="00E370E6"/>
    <w:rsid w:val="00E515C0"/>
    <w:rsid w:val="00EB04DF"/>
    <w:rsid w:val="00ED3CEC"/>
    <w:rsid w:val="00F16346"/>
    <w:rsid w:val="00F67903"/>
    <w:rsid w:val="00FF3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98EC72"/>
  <w15:chartTrackingRefBased/>
  <w15:docId w15:val="{0B2F9768-3504-4662-B19E-C03DE7DB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odyTextIndent">
    <w:name w:val="Body Text Indent"/>
    <w:basedOn w:val="Normal"/>
    <w:link w:val="BodyTextIndentChar"/>
    <w:rsid w:val="005D6CCA"/>
    <w:pPr>
      <w:tabs>
        <w:tab w:val="left" w:pos="540"/>
      </w:tabs>
      <w:ind w:firstLine="180"/>
    </w:pPr>
    <w:rPr>
      <w:snapToGrid w:val="0"/>
      <w:sz w:val="18"/>
    </w:rPr>
  </w:style>
  <w:style w:type="character" w:customStyle="1" w:styleId="BodyTextIndentChar">
    <w:name w:val="Body Text Indent Char"/>
    <w:basedOn w:val="DefaultParagraphFont"/>
    <w:link w:val="BodyTextIndent"/>
    <w:rsid w:val="005D6CCA"/>
    <w:rPr>
      <w:rFonts w:ascii="Arial" w:hAnsi="Arial"/>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42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1043</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Light Pole Breakaway Device</vt:lpstr>
    </vt:vector>
  </TitlesOfParts>
  <Company>IDOT</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 Pole Breakaway Device</dc:title>
  <dc:subject>E 11/1/2025</dc:subject>
  <dc:creator>Tomsons, Roland E</dc:creator>
  <cp:keywords/>
  <cp:lastModifiedBy>Tomsons, Roland E</cp:lastModifiedBy>
  <cp:revision>4</cp:revision>
  <cp:lastPrinted>2002-08-27T16:20:00Z</cp:lastPrinted>
  <dcterms:created xsi:type="dcterms:W3CDTF">2025-10-28T20:03:00Z</dcterms:created>
  <dcterms:modified xsi:type="dcterms:W3CDTF">2025-11-20T14:23:00Z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